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F5691" w14:textId="77777777" w:rsidR="00AF3675" w:rsidRDefault="00AF3675" w:rsidP="00AF3675">
      <w:r>
        <w:t>УСТРОЙСТВО ПАРОВОЙ ТУРБИНЫ</w:t>
      </w:r>
    </w:p>
    <w:p w14:paraId="723B8A79" w14:textId="48DB6836" w:rsidR="00AF3675" w:rsidRDefault="00AF3675" w:rsidP="00AF3675">
      <w:r>
        <w:t xml:space="preserve">Турбина состоит из трех цилиндров (ЦВД, ЦСД и ЦНД), нижние половины корпусов которых обозначены соответственно 39, 24 и18. Каждый из цилиндров состоит из статора, главным элементом которого являются неподвижный корпус, и вращающегося ротора. К полумуфте 12 присоединяется полумуфта ротора электрогенератора (не показан), а к нему — ротор возбудителя. Цепочка из собранных отдельных роторов цилиндров, генератора и возбудителя называется валопроводом. Его длина при большом числе цилиндров (а самое большое их число в современных турбинах — 5) может достигать 80 </w:t>
      </w:r>
      <w:proofErr w:type="gramStart"/>
      <w:r>
        <w:t>м.паровая</w:t>
      </w:r>
      <w:proofErr w:type="gramEnd"/>
      <w:r>
        <w:t xml:space="preserve"> турбина</w:t>
      </w:r>
    </w:p>
    <w:p w14:paraId="2439BD21" w14:textId="6B3ECDB2" w:rsidR="00AF3675" w:rsidRDefault="00AF3675" w:rsidP="00AF3675">
      <w:r>
        <w:rPr>
          <w:noProof/>
        </w:rPr>
        <w:drawing>
          <wp:inline distT="0" distB="0" distL="0" distR="0" wp14:anchorId="63A6D6CB" wp14:editId="0A7CA7D2">
            <wp:extent cx="5067300" cy="3371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371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3C29A2" w14:textId="77777777" w:rsidR="00AF3675" w:rsidRDefault="00AF3675" w:rsidP="00AF3675">
      <w:r>
        <w:t>Рис.4 Устройство паровой турбины</w:t>
      </w:r>
    </w:p>
    <w:p w14:paraId="2C16186D" w14:textId="77777777" w:rsidR="00AF3675" w:rsidRDefault="00AF3675" w:rsidP="00AF3675"/>
    <w:p w14:paraId="66B3C8B7" w14:textId="77777777" w:rsidR="00AF3675" w:rsidRDefault="00AF3675" w:rsidP="00AF3675">
      <w:r>
        <w:t xml:space="preserve">Валопровод вращается во вкладышах 42, 29, 23, 20 и </w:t>
      </w:r>
      <w:proofErr w:type="gramStart"/>
      <w:r>
        <w:t>т.д.</w:t>
      </w:r>
      <w:proofErr w:type="gramEnd"/>
      <w:r>
        <w:t xml:space="preserve"> опорных подшипников скольжения на тонкой масляной пленке Как правило, каждый из роторов размещают на двух опорных подшипниках. Расширяющийся в турбине пар заставляет вращаться каждый из роторов, возникающие на них мощности складываются и достигают на полумуфте 12 максимального значения.</w:t>
      </w:r>
    </w:p>
    <w:p w14:paraId="1A27FA63" w14:textId="77777777" w:rsidR="00AF3675" w:rsidRDefault="00AF3675" w:rsidP="00AF3675"/>
    <w:p w14:paraId="0ABD5CA5" w14:textId="77777777" w:rsidR="00AF3675" w:rsidRDefault="00AF3675" w:rsidP="00AF3675">
      <w:r>
        <w:t xml:space="preserve">Каждый из роторов помещают в корпус цилиндра (см., например, поз. 24). При больших давлениях (а в современных турбинах оно может дос­тигать 30 </w:t>
      </w:r>
      <w:proofErr w:type="gramStart"/>
      <w:r>
        <w:t>МПа »</w:t>
      </w:r>
      <w:proofErr w:type="gramEnd"/>
      <w:r>
        <w:t xml:space="preserve"> 300 ат) корпус цилиндра (обычно ЦВД) выполняют двухстенным (из внутреннего 35 и внешнего 46 корпусов). Это уменьшает разность давлений на каждый из корпусов, позволяет сделать его стенки более тонкими, облегчает затяжку фланцевых соединений и позволяет турбине при необходимости быстро изменять свою мощность.</w:t>
      </w:r>
    </w:p>
    <w:p w14:paraId="1D97CDA8" w14:textId="77777777" w:rsidR="00AF3675" w:rsidRDefault="00AF3675" w:rsidP="00AF3675"/>
    <w:p w14:paraId="63B963D8" w14:textId="77777777" w:rsidR="00AF3675" w:rsidRDefault="00AF3675" w:rsidP="00AF3675">
      <w:r>
        <w:t xml:space="preserve">Все корпуса в обязательном порядке имеют горизонтальные разъемы 13, необходимые для установки роторов внутри цилиндров при монтаже, а также для легкого доступа внутрь цилиндров при ревизиях и ремонтах. Пар внутри турбины имеет высокую температуру, а ротор вращается во </w:t>
      </w:r>
      <w:r>
        <w:lastRenderedPageBreak/>
        <w:t>вкладышах на масляной пленке, температура масла которой как по соображениям пожаробезопасности, так и необходимости иметь определенные смазочные свойства, не должна превышать 100 °С (а температура подаваемого и отводимого масла должна быть еще ниже). Поэтому вкладыши подшипников выносят из корпусов цилиндров и размещают их в специальных строениях — опорах Таким образом, вращающиеся концы каждого из роторов соответствующего цилиндра необходимо вывести из невращающегося статора, причем так, чтобы с одной стороны исключить какие-либо (даже малейшие) задевания ротора о статор, а с другой — не допустить значительную утечку пара из цилиндра в зазор между ротором и статором, так как это снижает мощность и экономичность турбины. Поэтому каждый из цилиндров снабжают концевыми уплотнениями (см. поз. 40, 32, 19) специальной конструкции.</w:t>
      </w:r>
    </w:p>
    <w:p w14:paraId="5A38500D" w14:textId="77777777" w:rsidR="00AF3675" w:rsidRDefault="00AF3675" w:rsidP="00AF3675"/>
    <w:p w14:paraId="3D63E2DB" w14:textId="77777777" w:rsidR="00AF3675" w:rsidRDefault="00AF3675" w:rsidP="00AF3675">
      <w:r>
        <w:t>Турбина устанавливается в главном корпусе ТЭС на верхней фундаментной плите. В плите выполняются прямоугольные окна по числу цилиндров, в которых размещаются нижние части корпусов цилиндров, а также осуществляется вывод трубопроводов, питающих регенеративные подогреватели, паропроводы свежего и вторично перегретого пара, переходный патрубок к конденсатору.</w:t>
      </w:r>
    </w:p>
    <w:p w14:paraId="3C02C71F" w14:textId="77777777" w:rsidR="00AF3675" w:rsidRDefault="00AF3675" w:rsidP="00AF3675"/>
    <w:p w14:paraId="519DC8C0" w14:textId="77777777" w:rsidR="00AF3675" w:rsidRDefault="00AF3675" w:rsidP="00AF3675">
      <w:r>
        <w:t>После изготовления турбина проходит контрольную сборку и опробование на заводе-изготовителе. После этого ее разбирают на более-менее крупные блоки, доводят до хорошего товарного вида, консервируют, упаковывают в деревянные ящики и отправляют для монтажа на ТЭС.</w:t>
      </w:r>
    </w:p>
    <w:p w14:paraId="2D2B5B72" w14:textId="77777777" w:rsidR="00AF3675" w:rsidRDefault="00AF3675" w:rsidP="00AF3675"/>
    <w:p w14:paraId="735FFB41" w14:textId="77777777" w:rsidR="00AF3675" w:rsidRDefault="00AF3675" w:rsidP="00AF3675">
      <w:r>
        <w:t>При работе турбины пар из котла по одному или нескольким паропроводам (это зависит от мощности турбины) поступает сначала к главной паровой задвижке, затем к стопорному (одному или нескольким) и, наконец, к регулирующим клапанам (чаще всего — 4). От регулирующих клапанов (на рис. 4 не показаны) пар по перепускным трубам 1 (на рис. 4 их четыре: две из них присоединены к крышке 46 внешнего корпуса ЦВД, а две других подводят пар в нижние половины корпуса) подается в паровпускную камеру 33 внутреннего корпуса ЦВД. Из этой полости пар попадает в проточную часть турбины и, расширяясь, движется к выходной камере ЦВД 38. В этой камере в нижней половине корпуса ЦВД имеются два выходных патрубка 37. К ним приварены паропроводы, направляющие пар в котел для промежуточного перегрева.</w:t>
      </w:r>
    </w:p>
    <w:p w14:paraId="4436DA75" w14:textId="77777777" w:rsidR="00AF3675" w:rsidRDefault="00AF3675" w:rsidP="00AF3675"/>
    <w:p w14:paraId="07679F70" w14:textId="77777777" w:rsidR="00AF3675" w:rsidRDefault="00AF3675" w:rsidP="00AF3675">
      <w:r>
        <w:t>Вторично перегретый пар по трубопроводам поступает через стопорный клапан (не показан на рис. 4) к регулирующим клапанам 4, а из них — в паровпускную полость ЦСД 26. Далее пар расширяется в проточной части ЦСД и поступает в его выходной патрубок 22, а из него — в две перепускные трубы 6 (иногда их называют ресиверными), которые подают пар в паровпускную камеру ЦНД 9. ЦВД и ЦСД, ЦНД почти всегда выполняют двухпоточными: попав в камеру 9, пар расходится на два одинаковых потока и, пройдя их, поступает в выходные патрубки ЦНД 14. Из них пар направляется вниз в конденсатор. Перед передней опорой 41 располагается блок регулирования и управления турбиной 44. Его механизм управления 43 позволяет пускать, нагружать, разгружать и останавливать турбину.</w:t>
      </w:r>
    </w:p>
    <w:p w14:paraId="2D5C3280" w14:textId="77777777" w:rsidR="00AF3675" w:rsidRDefault="00AF3675" w:rsidP="00AF3675"/>
    <w:p w14:paraId="450A35C9" w14:textId="77777777" w:rsidR="00AF3675" w:rsidRDefault="00AF3675" w:rsidP="00AF3675">
      <w:r>
        <w:t>Уплотнение представлено на рис. 5.</w:t>
      </w:r>
    </w:p>
    <w:p w14:paraId="33BE3F54" w14:textId="77777777" w:rsidR="00AF3675" w:rsidRDefault="00AF3675" w:rsidP="00AF3675"/>
    <w:p w14:paraId="24905528" w14:textId="5FADD411" w:rsidR="00AF3675" w:rsidRDefault="00AF3675" w:rsidP="00AF3675">
      <w:r>
        <w:lastRenderedPageBreak/>
        <w:t>паровая турбина</w:t>
      </w:r>
    </w:p>
    <w:p w14:paraId="2AAD84C4" w14:textId="04CFE002" w:rsidR="00AF3675" w:rsidRDefault="00AF3675" w:rsidP="00AF3675">
      <w:r>
        <w:rPr>
          <w:noProof/>
        </w:rPr>
        <w:drawing>
          <wp:inline distT="0" distB="0" distL="0" distR="0" wp14:anchorId="546F68FB" wp14:editId="07A29F8F">
            <wp:extent cx="4181475" cy="3190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3190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1F98A0" w14:textId="77777777" w:rsidR="00AF3675" w:rsidRDefault="00AF3675" w:rsidP="00AF3675">
      <w:r>
        <w:t>Рис.5. Лабиринтное уплотнение для валов турбин</w:t>
      </w:r>
    </w:p>
    <w:p w14:paraId="672F1BB2" w14:textId="77777777" w:rsidR="00AF3675" w:rsidRDefault="00AF3675" w:rsidP="00AF3675"/>
    <w:p w14:paraId="1546793F" w14:textId="77777777" w:rsidR="00AF3675" w:rsidRDefault="00AF3675" w:rsidP="00AF3675">
      <w:r>
        <w:t>В обойме 7, имеющей такую же конструкцию, как и обойма диафрагм выполнена кольцевая расточка 1, в которую вставляются сегменты уплотнений 3 (по три сегмента в каждую половину обоймы). Сегменты имеют тонкие (до 0,3 мм) кольцевые гребни, устанавливаемые по отношению к валу с очень малым зазором (0,5—0,6 мм). Совокупность кольцевых щелей между гребнями 4 и кольцевыми выступами 6 и кольцевых камер между ними называется лабиринтовым уплотнением. Высокое гидравлическое сопротивление, которым оно обладает, обеспечивает малую утечку пара помимо проточной части турбины.</w:t>
      </w:r>
    </w:p>
    <w:p w14:paraId="4BA629D9" w14:textId="77777777" w:rsidR="00AF3675" w:rsidRDefault="00AF3675" w:rsidP="00AF3675"/>
    <w:p w14:paraId="2D784F07" w14:textId="77F25DC3" w:rsidR="00AF3675" w:rsidRDefault="00AF3675" w:rsidP="00AF3675">
      <w:r>
        <w:t>Типичная рабочая лопатка (рис. 6) состоит из трех основных элементов: профильной части 1; хвостовика 2, служащего для крепления лопатки на диске; шипа 6 прямоугольной, круглой или овальной формы, выполняемого на торце профильной части лопатки за одно целое.</w:t>
      </w:r>
      <w:r>
        <w:t xml:space="preserve"> </w:t>
      </w:r>
      <w:r>
        <w:t>паровая турбина</w:t>
      </w:r>
    </w:p>
    <w:p w14:paraId="280403EB" w14:textId="293B8165" w:rsidR="00AF3675" w:rsidRDefault="00AF3675" w:rsidP="00AF3675">
      <w:r>
        <w:rPr>
          <w:noProof/>
        </w:rPr>
        <w:lastRenderedPageBreak/>
        <w:drawing>
          <wp:inline distT="0" distB="0" distL="0" distR="0" wp14:anchorId="38919DC7" wp14:editId="541E4B4C">
            <wp:extent cx="4943475" cy="33432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3343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7C83CD" w14:textId="77777777" w:rsidR="00AF3675" w:rsidRDefault="00AF3675" w:rsidP="00AF3675">
      <w:r>
        <w:t>Рис.6.Рабочая лопатка ЦВД и ЦСД</w:t>
      </w:r>
    </w:p>
    <w:p w14:paraId="72D93B84" w14:textId="77777777" w:rsidR="00AF3675" w:rsidRDefault="00AF3675" w:rsidP="00AF3675"/>
    <w:p w14:paraId="12CD3476" w14:textId="77777777" w:rsidR="00AF3675" w:rsidRDefault="00AF3675" w:rsidP="00AF3675">
      <w:r>
        <w:t>Лопатки изготавливаются из нержавеющей стали, содержащей 13 % хрома, методом штамповки и последующего фрезерования и набираются на диске через два специальных колодца, в которые затем устанавливаются замковые лопатки с хвостовиками специальной формы.</w:t>
      </w:r>
    </w:p>
    <w:p w14:paraId="65624FEF" w14:textId="77777777" w:rsidR="00AF3675" w:rsidRDefault="00AF3675" w:rsidP="00AF3675"/>
    <w:p w14:paraId="07A15F17" w14:textId="77777777" w:rsidR="00AF3675" w:rsidRDefault="00AF3675" w:rsidP="00AF3675">
      <w:r>
        <w:t>Отдельно прокатывают бандажную ленту 7, в которой пробивают отверстия, соответствующие форме шипов и расстоянию между ними. Лента нарезается на куски со строго рассчитанным числом объединяемых лопаток. Бандажная лента надевается на шипы, которые затем расклепываются. Ряд соседних лопаток (обычно от 5 до 14), объединенных бандажной лентой (бандажом), называется пакетом рабочих лопаток. Главная цель пакетирования — обеспечить вибрационную надежность рабочих лопаток (не допустить их поломки от усталости вследствие колебаний). После расклепки шипов на бандажах рабочих лопаток ротор устанавливают на токарный станок и окончательно протачивают гребни уплотнений.</w:t>
      </w:r>
    </w:p>
    <w:p w14:paraId="54C9B1F9" w14:textId="77777777" w:rsidR="00AF3675" w:rsidRDefault="00AF3675" w:rsidP="00AF3675"/>
    <w:p w14:paraId="3FF12880" w14:textId="275E76F4" w:rsidR="00AF3675" w:rsidRDefault="00AF3675" w:rsidP="00AF3675">
      <w:r>
        <w:t xml:space="preserve">На рис. 6 показана лишь одна из типичных конструкций, которые отличаются большим разнообразием как типов хвостовиков, так и бандажей. В современных конструкциях бандажи фрезеруют заодно с профильной частью (с шириной бандажа, равной шагу лопаток), иногда соединяют рабочие лопатки в пакете </w:t>
      </w:r>
      <w:proofErr w:type="gramStart"/>
      <w:r>
        <w:t>сваркой.паровая</w:t>
      </w:r>
      <w:proofErr w:type="gramEnd"/>
      <w:r>
        <w:t xml:space="preserve"> турбина</w:t>
      </w:r>
    </w:p>
    <w:p w14:paraId="6E062F4D" w14:textId="1AE758DA" w:rsidR="00AF3675" w:rsidRDefault="00AF3675" w:rsidP="00AF3675">
      <w:r>
        <w:rPr>
          <w:noProof/>
        </w:rPr>
        <w:lastRenderedPageBreak/>
        <w:drawing>
          <wp:inline distT="0" distB="0" distL="0" distR="0" wp14:anchorId="1AA04956" wp14:editId="05DA186A">
            <wp:extent cx="4495800" cy="38290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82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AB7AC3" w14:textId="77777777" w:rsidR="00AF3675" w:rsidRDefault="00AF3675" w:rsidP="00AF3675">
      <w:r>
        <w:t>Рис.7 Ротор двухпоточного ЦНД мощной турбины</w:t>
      </w:r>
    </w:p>
    <w:p w14:paraId="4A915086" w14:textId="77777777" w:rsidR="00AF3675" w:rsidRDefault="00AF3675" w:rsidP="00AF3675"/>
    <w:p w14:paraId="43CAFBAC" w14:textId="77777777" w:rsidR="00AF3675" w:rsidRDefault="00AF3675" w:rsidP="00AF3675">
      <w:r>
        <w:t>На рис. 7 показан двухпоточный ротор ЦНД в процессе обработки на токарном станке. Первые две ступени имеют ленточ­ные бандажи, а последние ступени — две проволочные связи.</w:t>
      </w:r>
    </w:p>
    <w:p w14:paraId="5D25CAE7" w14:textId="77777777" w:rsidR="00AF3675" w:rsidRDefault="00AF3675" w:rsidP="00AF3675"/>
    <w:p w14:paraId="0DE5DC75" w14:textId="77777777" w:rsidR="00AF3675" w:rsidRDefault="00AF3675" w:rsidP="00AF3675">
      <w:r>
        <w:t>Главным элементом проточной части турбины, определяющим весь ее облик, является рабочая лопатка последней ступени. Чем большую длину она имеет и чем на большем диаметре она установлена (иными словами, чем больше площадь для прохода пара последней ступени), тем более экономичнее турбина. Поэтому история совершенствования турбин — это история создания последних ступеней. В начале 50-х годов ЛМЗ была разработана рабочая лопатка длиной 960 мм для последней ступени со средним диаметром 2,4 м, и на ее базе созданы турбины мощностью 300, 500 и 800 МВт. В конце 70-х была создана новая рабочая лопатка длиной 1200 мм для ступени со средним диаметром 3 м. Это позволило создать новую паровую турбину для ТЭС мощностью 1200 МВт и для АЭС мощностью 1000 МВт.</w:t>
      </w:r>
    </w:p>
    <w:p w14:paraId="4647347E" w14:textId="77777777" w:rsidR="00AF3675" w:rsidRDefault="00AF3675" w:rsidP="00AF3675"/>
    <w:p w14:paraId="34B5A442" w14:textId="77777777" w:rsidR="00AF3675" w:rsidRDefault="00AF3675" w:rsidP="00AF3675">
      <w:r>
        <w:t>паровая турбина</w:t>
      </w:r>
    </w:p>
    <w:p w14:paraId="376B53B1" w14:textId="77777777" w:rsidR="00AF3675" w:rsidRDefault="00AF3675" w:rsidP="00AF3675">
      <w:r>
        <w:t>Рис.8 Опора валопровода</w:t>
      </w:r>
    </w:p>
    <w:p w14:paraId="2B766D5E" w14:textId="77777777" w:rsidR="00AF3675" w:rsidRDefault="00AF3675" w:rsidP="00AF3675"/>
    <w:p w14:paraId="794E6E3C" w14:textId="77777777" w:rsidR="00AF3675" w:rsidRDefault="00AF3675" w:rsidP="00AF3675">
      <w:r>
        <w:t xml:space="preserve">На рис. 8 показана одна из опор валопровода. Основанием 12 нижняя половина корпуса 2 устанавливается на фундаментную раму (на рисунке не показана). В расточку корпуса на колодках 1, 4 и 10 помещается нижняя половина вкладыша 3. Внутренняя поверхность 8 обеих половин вкладыша выполнена цилиндрической или овальной и залита баббитом, — легкоплавким антифрикционным сплавом на основе олова, допускающего вращение ротора на очень низкой </w:t>
      </w:r>
      <w:r>
        <w:lastRenderedPageBreak/>
        <w:t>частоте вращения даже при отсутствии смазки. Прямо на поверхность вкладыша 8 и на аналогичную поверхность соседнего вкладыша при монтаже турбины укладывается ротор. Сверху его накрывают верхней половиной вкладыша и притягивают к нижней половине шпильками, ввинчиваемыми в отверстия 9. Затем устанавливается крышка корпуса подшипника.</w:t>
      </w:r>
    </w:p>
    <w:p w14:paraId="50E7F1C0" w14:textId="77777777" w:rsidR="00AF3675" w:rsidRDefault="00AF3675" w:rsidP="00AF3675"/>
    <w:p w14:paraId="6D3239A0" w14:textId="77777777" w:rsidR="00AF3675" w:rsidRDefault="00AF3675" w:rsidP="00AF3675">
      <w:r>
        <w:t>Масло для смазки шеек валов подается насосами из масляного бака, установленного на нижней отметке конденсационного помещения. Размер масляного бака зависит от мощности турбины: чем больше мощность, тем больше цилиндров и, следовательно, роторов и их опор, требующих смазки. Кроме того, с ростом мощности растет диаметр шеек, и эти два обстоятельства требуют большого расхода масла и соответственно масляного бака большой емкости, достигающей 50—60 м3. Для смазки подшипников используется либо специальное (турбинное) минеральное масло, либо синтетические негорючие масла. Последние намного дороже, но зато пожаробезопаснее.</w:t>
      </w:r>
    </w:p>
    <w:p w14:paraId="3AD99806" w14:textId="77777777" w:rsidR="00AF3675" w:rsidRDefault="00AF3675" w:rsidP="00AF3675"/>
    <w:p w14:paraId="7DEDD92D" w14:textId="4AE9CDE1" w:rsidR="00AF3675" w:rsidRDefault="00AF3675" w:rsidP="00AF3675">
      <w:r>
        <w:t xml:space="preserve">От насосов по трубопроводам масло, пройдя через маслоохладители, поступает к емкостям, располагаемым в крышках подшипника, а из них — к отверстиям 6 и к выборке 7, раздающей масло на всю ширину шейки вала. Масло за счет гидродинамических сил «загоняется» под шейку вала, и таким образом вал «плавает» на масляной пленке, не касаясь баббитовой заливки. Масло, пройдя под шейкой вала, выходит через торцевые зазоры вкладыша и стекает на дно корпуса подшипника, откуда самотеком направляется обратно в масляный бак. Вкладыш опоры показан на рис. </w:t>
      </w:r>
      <w:proofErr w:type="gramStart"/>
      <w:r>
        <w:t>9.паровая</w:t>
      </w:r>
      <w:proofErr w:type="gramEnd"/>
      <w:r>
        <w:t xml:space="preserve"> турбина</w:t>
      </w:r>
    </w:p>
    <w:p w14:paraId="068C0EED" w14:textId="74BEE94A" w:rsidR="00AF3675" w:rsidRDefault="00AF3675" w:rsidP="00AF3675">
      <w:r>
        <w:rPr>
          <w:noProof/>
        </w:rPr>
        <w:drawing>
          <wp:inline distT="0" distB="0" distL="0" distR="0" wp14:anchorId="21F81CBD" wp14:editId="54AC6581">
            <wp:extent cx="4410075" cy="49149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4914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67EE44" w14:textId="28B19A85" w:rsidR="003522E0" w:rsidRDefault="00AF3675" w:rsidP="00AF3675">
      <w:r>
        <w:lastRenderedPageBreak/>
        <w:t>Рис.9 Опорный вкладыш опоры валопровода</w:t>
      </w:r>
    </w:p>
    <w:sectPr w:rsidR="003522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454"/>
    <w:rsid w:val="002C1454"/>
    <w:rsid w:val="003522E0"/>
    <w:rsid w:val="00AF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1ADDE"/>
  <w15:chartTrackingRefBased/>
  <w15:docId w15:val="{78A2201F-8DA5-4322-AA86-6ADC6102A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1484</Words>
  <Characters>8459</Characters>
  <Application>Microsoft Office Word</Application>
  <DocSecurity>0</DocSecurity>
  <Lines>70</Lines>
  <Paragraphs>19</Paragraphs>
  <ScaleCrop>false</ScaleCrop>
  <Company/>
  <LinksUpToDate>false</LinksUpToDate>
  <CharactersWithSpaces>9924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UKTETS RDS</dc:creator>
  <cp:keywords/>
  <dc:description/>
  <cp:lastModifiedBy>UKTETS RDS</cp:lastModifiedBy>
  <cp:revision>2</cp:revision>
  <dcterms:created xsi:type="dcterms:W3CDTF">2022-01-23T06:41:00Z</dcterms:created>
  <dcterms:modified xsi:type="dcterms:W3CDTF">2022-01-23T06:44:00Z</dcterms:modified>
</cp:coreProperties>
</file>